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1B08" w14:textId="7B219732" w:rsidR="006649B5" w:rsidRPr="0023731E" w:rsidRDefault="006649B5" w:rsidP="0023731E">
      <w:pPr>
        <w:pStyle w:val="ListParagraph"/>
        <w:numPr>
          <w:ilvl w:val="0"/>
          <w:numId w:val="1"/>
        </w:numPr>
        <w:rPr>
          <w:rFonts w:ascii="Arial" w:hAnsi="Arial" w:cs="Arial"/>
        </w:rPr>
      </w:pPr>
      <w:r w:rsidRPr="00B875B2">
        <w:rPr>
          <w:rFonts w:ascii="Arial" w:hAnsi="Arial" w:cs="Arial"/>
        </w:rPr>
        <w:t xml:space="preserve">Enrolments for new families will open </w:t>
      </w:r>
      <w:r w:rsidR="00F13E52">
        <w:rPr>
          <w:rFonts w:ascii="Arial" w:hAnsi="Arial" w:cs="Arial"/>
          <w:color w:val="FF0000"/>
        </w:rPr>
        <w:softHyphen/>
      </w:r>
      <w:r w:rsidR="00F13E52">
        <w:rPr>
          <w:rFonts w:ascii="Arial" w:hAnsi="Arial" w:cs="Arial"/>
          <w:color w:val="FF0000"/>
        </w:rPr>
        <w:softHyphen/>
      </w:r>
      <w:r w:rsidR="00F13E52">
        <w:rPr>
          <w:rFonts w:ascii="Arial" w:hAnsi="Arial" w:cs="Arial"/>
          <w:color w:val="FF0000"/>
        </w:rPr>
        <w:softHyphen/>
      </w:r>
      <w:r w:rsidR="00F13E52">
        <w:rPr>
          <w:rFonts w:ascii="Arial" w:hAnsi="Arial" w:cs="Arial"/>
          <w:color w:val="FF0000"/>
        </w:rPr>
        <w:softHyphen/>
      </w:r>
      <w:r w:rsidR="00F13E52">
        <w:rPr>
          <w:rFonts w:ascii="Arial" w:hAnsi="Arial" w:cs="Arial"/>
          <w:color w:val="FF0000"/>
        </w:rPr>
        <w:softHyphen/>
      </w:r>
      <w:r w:rsidR="00F13E52">
        <w:rPr>
          <w:rFonts w:ascii="Arial" w:hAnsi="Arial" w:cs="Arial"/>
          <w:color w:val="FF0000"/>
        </w:rPr>
        <w:softHyphen/>
      </w:r>
      <w:r w:rsidR="004635FF">
        <w:rPr>
          <w:rFonts w:ascii="Arial" w:hAnsi="Arial" w:cs="Arial"/>
          <w:color w:val="FF0000"/>
        </w:rPr>
        <w:t xml:space="preserve">Tuesday </w:t>
      </w:r>
      <w:r w:rsidR="008965FA">
        <w:rPr>
          <w:rFonts w:ascii="Arial" w:hAnsi="Arial" w:cs="Arial"/>
          <w:color w:val="FF0000"/>
        </w:rPr>
        <w:t>11</w:t>
      </w:r>
      <w:r w:rsidR="008965FA" w:rsidRPr="008965FA">
        <w:rPr>
          <w:rFonts w:ascii="Arial" w:hAnsi="Arial" w:cs="Arial"/>
          <w:color w:val="FF0000"/>
          <w:vertAlign w:val="superscript"/>
        </w:rPr>
        <w:t>th</w:t>
      </w:r>
      <w:r w:rsidR="008965FA">
        <w:rPr>
          <w:rFonts w:ascii="Arial" w:hAnsi="Arial" w:cs="Arial"/>
          <w:color w:val="FF0000"/>
        </w:rPr>
        <w:t xml:space="preserve"> October 2022</w:t>
      </w:r>
    </w:p>
    <w:p w14:paraId="780EC6D6" w14:textId="77777777" w:rsidR="006649B5" w:rsidRPr="00B875B2" w:rsidRDefault="006649B5"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b/>
          <w:sz w:val="24"/>
          <w:szCs w:val="24"/>
        </w:rPr>
      </w:pPr>
      <w:r w:rsidRPr="00B875B2">
        <w:rPr>
          <w:rFonts w:ascii="Arial" w:hAnsi="Arial" w:cs="Arial"/>
          <w:b/>
          <w:sz w:val="24"/>
          <w:szCs w:val="24"/>
        </w:rPr>
        <w:t>To enrol your child, follow the steps below:</w:t>
      </w:r>
    </w:p>
    <w:p w14:paraId="69EF0423" w14:textId="77777777" w:rsidR="006649B5" w:rsidRPr="00B875B2" w:rsidRDefault="006649B5"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p>
    <w:p w14:paraId="446935A1" w14:textId="7628FBD7" w:rsidR="001E55B4" w:rsidRDefault="006649B5"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i/>
          <w:sz w:val="20"/>
          <w:szCs w:val="20"/>
        </w:rPr>
      </w:pPr>
      <w:r w:rsidRPr="00B875B2">
        <w:rPr>
          <w:rFonts w:ascii="Arial" w:hAnsi="Arial" w:cs="Arial"/>
          <w:b/>
        </w:rPr>
        <w:t>1</w:t>
      </w:r>
      <w:r w:rsidRPr="00B875B2">
        <w:rPr>
          <w:rFonts w:ascii="Arial" w:hAnsi="Arial" w:cs="Arial"/>
        </w:rPr>
        <w:t>. Please click on the below link</w:t>
      </w:r>
      <w:r w:rsidR="004635FF">
        <w:rPr>
          <w:rFonts w:ascii="Arial" w:hAnsi="Arial" w:cs="Arial"/>
        </w:rPr>
        <w:t xml:space="preserve">, </w:t>
      </w:r>
      <w:r w:rsidR="001E55B4" w:rsidRPr="00B875B2">
        <w:rPr>
          <w:rFonts w:ascii="Arial" w:hAnsi="Arial" w:cs="Arial"/>
        </w:rPr>
        <w:t>Click on “ENROL” and complete your child’s details</w:t>
      </w:r>
      <w:r w:rsidR="00B875B2">
        <w:rPr>
          <w:rFonts w:ascii="Arial" w:hAnsi="Arial" w:cs="Arial"/>
          <w:i/>
          <w:sz w:val="20"/>
          <w:szCs w:val="20"/>
        </w:rPr>
        <w:t xml:space="preserve"> </w:t>
      </w:r>
      <w:r w:rsidR="001E55B4" w:rsidRPr="00B875B2">
        <w:rPr>
          <w:rFonts w:ascii="Arial" w:hAnsi="Arial" w:cs="Arial"/>
          <w:i/>
          <w:sz w:val="20"/>
          <w:szCs w:val="20"/>
        </w:rPr>
        <w:t>(</w:t>
      </w:r>
      <w:r w:rsidR="001E55B4" w:rsidRPr="00B875B2">
        <w:rPr>
          <w:rFonts w:ascii="Arial" w:hAnsi="Arial" w:cs="Arial"/>
          <w:b/>
          <w:i/>
          <w:sz w:val="20"/>
          <w:szCs w:val="20"/>
        </w:rPr>
        <w:t xml:space="preserve">Do not </w:t>
      </w:r>
      <w:r w:rsidR="001E55B4" w:rsidRPr="00B875B2">
        <w:rPr>
          <w:rFonts w:ascii="Arial" w:hAnsi="Arial" w:cs="Arial"/>
          <w:i/>
          <w:sz w:val="20"/>
          <w:szCs w:val="20"/>
        </w:rPr>
        <w:t xml:space="preserve">click on “Login” –you </w:t>
      </w:r>
      <w:r w:rsidR="002963F9" w:rsidRPr="00B875B2">
        <w:rPr>
          <w:rFonts w:ascii="Arial" w:hAnsi="Arial" w:cs="Arial"/>
          <w:i/>
          <w:sz w:val="20"/>
          <w:szCs w:val="20"/>
        </w:rPr>
        <w:t>cannot</w:t>
      </w:r>
      <w:r w:rsidR="001E55B4" w:rsidRPr="00B875B2">
        <w:rPr>
          <w:rFonts w:ascii="Arial" w:hAnsi="Arial" w:cs="Arial"/>
          <w:i/>
          <w:sz w:val="20"/>
          <w:szCs w:val="20"/>
        </w:rPr>
        <w:t xml:space="preserve"> add a new child from the log in button.)</w:t>
      </w:r>
    </w:p>
    <w:p w14:paraId="725210AF" w14:textId="77777777" w:rsidR="00EB44BE" w:rsidRPr="00B875B2" w:rsidRDefault="00EB44BE"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i/>
        </w:rPr>
      </w:pPr>
    </w:p>
    <w:p w14:paraId="0E8F62FF" w14:textId="77777777" w:rsidR="00EB44BE" w:rsidRDefault="00EB44BE"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i/>
          <w:iCs/>
        </w:rPr>
      </w:pPr>
      <w:bookmarkStart w:id="0" w:name="_Hlk47518520"/>
      <w:r w:rsidRPr="00EB44BE">
        <w:rPr>
          <w:rFonts w:ascii="Arial" w:hAnsi="Arial" w:cs="Arial"/>
          <w:i/>
          <w:iCs/>
        </w:rPr>
        <w:t>* Please note</w:t>
      </w:r>
      <w:r>
        <w:rPr>
          <w:rFonts w:ascii="Arial" w:hAnsi="Arial" w:cs="Arial"/>
          <w:i/>
          <w:iCs/>
        </w:rPr>
        <w:t>:</w:t>
      </w:r>
    </w:p>
    <w:p w14:paraId="133B4093" w14:textId="7450F1A9" w:rsidR="001E55B4" w:rsidRDefault="00EB44BE" w:rsidP="00EB44BE">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ind w:firstLine="720"/>
        <w:rPr>
          <w:rFonts w:ascii="Arial" w:hAnsi="Arial" w:cs="Arial"/>
          <w:i/>
          <w:iCs/>
        </w:rPr>
      </w:pPr>
      <w:r>
        <w:rPr>
          <w:rFonts w:ascii="Arial" w:hAnsi="Arial" w:cs="Arial"/>
          <w:i/>
          <w:iCs/>
        </w:rPr>
        <w:t>To add second parent details, please click on “2</w:t>
      </w:r>
      <w:r w:rsidRPr="00EB44BE">
        <w:rPr>
          <w:rFonts w:ascii="Arial" w:hAnsi="Arial" w:cs="Arial"/>
          <w:i/>
          <w:iCs/>
          <w:vertAlign w:val="superscript"/>
        </w:rPr>
        <w:t>nd</w:t>
      </w:r>
      <w:r>
        <w:rPr>
          <w:rFonts w:ascii="Arial" w:hAnsi="Arial" w:cs="Arial"/>
          <w:i/>
          <w:iCs/>
        </w:rPr>
        <w:t xml:space="preserve"> parent- Yes” after completing Parent 1 details.</w:t>
      </w:r>
    </w:p>
    <w:p w14:paraId="6053D009" w14:textId="759B5E8D" w:rsidR="00EB44BE" w:rsidRDefault="00EB44BE" w:rsidP="00EB44BE">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ind w:firstLine="720"/>
        <w:rPr>
          <w:rFonts w:ascii="Arial" w:hAnsi="Arial" w:cs="Arial"/>
          <w:i/>
          <w:iCs/>
        </w:rPr>
      </w:pPr>
      <w:r>
        <w:rPr>
          <w:rFonts w:ascii="Arial" w:hAnsi="Arial" w:cs="Arial"/>
          <w:i/>
          <w:iCs/>
        </w:rPr>
        <w:t>In the “Emergency Contacts and Authorisations” section, please click on “add person” to enter more contacts after you have completed details for the first contact person.</w:t>
      </w:r>
    </w:p>
    <w:p w14:paraId="648744A7" w14:textId="6993F919" w:rsidR="00EB44BE" w:rsidRDefault="00EB44BE" w:rsidP="00EB44BE">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ind w:firstLine="720"/>
        <w:rPr>
          <w:rFonts w:ascii="Arial" w:hAnsi="Arial" w:cs="Arial"/>
          <w:i/>
          <w:iCs/>
        </w:rPr>
      </w:pPr>
      <w:r>
        <w:rPr>
          <w:rFonts w:ascii="Arial" w:hAnsi="Arial" w:cs="Arial"/>
          <w:i/>
          <w:iCs/>
        </w:rPr>
        <w:t>Do not add any bank details, as we don’t use an automatic deduction facility.</w:t>
      </w:r>
    </w:p>
    <w:bookmarkEnd w:id="0"/>
    <w:p w14:paraId="39101A2D" w14:textId="77777777" w:rsidR="001E55B4" w:rsidRPr="00B875B2" w:rsidRDefault="001E55B4"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p>
    <w:p w14:paraId="39C8F26F" w14:textId="77777777" w:rsidR="001E55B4" w:rsidRPr="00B875B2" w:rsidRDefault="001E55B4"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r w:rsidRPr="00B875B2">
        <w:rPr>
          <w:rFonts w:ascii="Arial" w:hAnsi="Arial" w:cs="Arial"/>
        </w:rPr>
        <w:t xml:space="preserve">New Lambton South site to enrol-  </w:t>
      </w:r>
      <w:hyperlink r:id="rId7" w:history="1">
        <w:r w:rsidRPr="00B875B2">
          <w:rPr>
            <w:rStyle w:val="Hyperlink"/>
            <w:rFonts w:ascii="Arial" w:hAnsi="Arial" w:cs="Arial"/>
          </w:rPr>
          <w:t>https://newla</w:t>
        </w:r>
        <w:r w:rsidRPr="00B875B2">
          <w:rPr>
            <w:rStyle w:val="Hyperlink"/>
            <w:rFonts w:ascii="Arial" w:hAnsi="Arial" w:cs="Arial"/>
          </w:rPr>
          <w:t>m</w:t>
        </w:r>
        <w:r w:rsidRPr="00B875B2">
          <w:rPr>
            <w:rStyle w:val="Hyperlink"/>
            <w:rFonts w:ascii="Arial" w:hAnsi="Arial" w:cs="Arial"/>
          </w:rPr>
          <w:t>btonooshbasc.hubworks.com.au/</w:t>
        </w:r>
      </w:hyperlink>
    </w:p>
    <w:p w14:paraId="6D096E1A" w14:textId="77777777" w:rsidR="001E55B4" w:rsidRPr="00B875B2" w:rsidRDefault="001E55B4"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p>
    <w:p w14:paraId="1DD1DD39" w14:textId="77777777" w:rsidR="001E55B4" w:rsidRPr="00B875B2" w:rsidRDefault="001E55B4" w:rsidP="00CF2EF7">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r w:rsidRPr="00B875B2">
        <w:rPr>
          <w:rFonts w:ascii="Arial" w:hAnsi="Arial" w:cs="Arial"/>
          <w:b/>
        </w:rPr>
        <w:t>2</w:t>
      </w:r>
      <w:r w:rsidRPr="00B875B2">
        <w:rPr>
          <w:rFonts w:ascii="Arial" w:hAnsi="Arial" w:cs="Arial"/>
        </w:rPr>
        <w:t xml:space="preserve">.  Go to NLDOOSH website </w:t>
      </w:r>
      <w:hyperlink r:id="rId8" w:history="1">
        <w:r w:rsidRPr="00B875B2">
          <w:rPr>
            <w:rStyle w:val="Hyperlink"/>
            <w:rFonts w:ascii="Arial" w:hAnsi="Arial" w:cs="Arial"/>
          </w:rPr>
          <w:t>https://newlambtondistrictoosh.com/</w:t>
        </w:r>
      </w:hyperlink>
      <w:r w:rsidRPr="00B875B2">
        <w:rPr>
          <w:rFonts w:ascii="Arial" w:hAnsi="Arial" w:cs="Arial"/>
        </w:rPr>
        <w:t xml:space="preserve"> and click on “New Families”</w:t>
      </w:r>
      <w:r w:rsidR="00B875B2" w:rsidRPr="00B875B2">
        <w:rPr>
          <w:rFonts w:ascii="Arial" w:hAnsi="Arial" w:cs="Arial"/>
        </w:rPr>
        <w:t xml:space="preserve"> to complete a new family application for care.</w:t>
      </w:r>
    </w:p>
    <w:p w14:paraId="75F4CA19" w14:textId="3E918406" w:rsidR="006649B5" w:rsidRPr="0023731E" w:rsidRDefault="00B875B2" w:rsidP="0023731E">
      <w:pPr>
        <w:pStyle w:val="ListParagraph"/>
        <w:pBdr>
          <w:top w:val="double" w:sz="4" w:space="1" w:color="auto"/>
          <w:left w:val="double" w:sz="4" w:space="4" w:color="auto"/>
          <w:bottom w:val="double" w:sz="4" w:space="1" w:color="auto"/>
          <w:right w:val="double" w:sz="4" w:space="4" w:color="auto"/>
        </w:pBdr>
        <w:shd w:val="clear" w:color="auto" w:fill="DFF7AD" w:themeFill="background2" w:themeFillTint="99"/>
        <w:rPr>
          <w:rFonts w:ascii="Arial" w:hAnsi="Arial" w:cs="Arial"/>
        </w:rPr>
      </w:pPr>
      <w:r w:rsidRPr="00B875B2">
        <w:rPr>
          <w:rFonts w:ascii="Arial" w:hAnsi="Arial" w:cs="Arial"/>
          <w:b/>
        </w:rPr>
        <w:t xml:space="preserve">* All details must be completed along with acceptance of the centres’ “Terms and Conditions” </w:t>
      </w:r>
      <w:hyperlink r:id="rId9" w:history="1">
        <w:r w:rsidRPr="00B875B2">
          <w:rPr>
            <w:rStyle w:val="Hyperlink"/>
            <w:rFonts w:ascii="Arial" w:hAnsi="Arial" w:cs="Arial"/>
          </w:rPr>
          <w:t>https://newlambtondistrictoosh.com/policies/</w:t>
        </w:r>
      </w:hyperlink>
    </w:p>
    <w:p w14:paraId="1A4603E4" w14:textId="77777777" w:rsidR="0023731E" w:rsidRDefault="0023731E" w:rsidP="0023731E">
      <w:pPr>
        <w:pStyle w:val="ListParagraph"/>
        <w:rPr>
          <w:rFonts w:ascii="Arial" w:hAnsi="Arial" w:cs="Arial"/>
          <w:b/>
          <w:u w:val="single"/>
        </w:rPr>
      </w:pPr>
    </w:p>
    <w:p w14:paraId="4AFA15F8" w14:textId="35A1C66D" w:rsidR="00B875B2" w:rsidRPr="00B875B2" w:rsidRDefault="00B875B2" w:rsidP="00B875B2">
      <w:pPr>
        <w:pStyle w:val="ListParagraph"/>
        <w:numPr>
          <w:ilvl w:val="0"/>
          <w:numId w:val="1"/>
        </w:numPr>
        <w:rPr>
          <w:rFonts w:ascii="Arial" w:hAnsi="Arial" w:cs="Arial"/>
          <w:b/>
          <w:u w:val="single"/>
        </w:rPr>
      </w:pPr>
      <w:r w:rsidRPr="00B875B2">
        <w:rPr>
          <w:rFonts w:ascii="Arial" w:hAnsi="Arial" w:cs="Arial"/>
          <w:b/>
          <w:u w:val="single"/>
        </w:rPr>
        <w:t>Priority</w:t>
      </w:r>
    </w:p>
    <w:p w14:paraId="7729B2B7" w14:textId="77777777" w:rsidR="00B875B2" w:rsidRPr="00B875B2" w:rsidRDefault="00B875B2" w:rsidP="00B875B2">
      <w:pPr>
        <w:pStyle w:val="ListParagraph"/>
        <w:rPr>
          <w:rFonts w:ascii="Arial" w:hAnsi="Arial" w:cs="Arial"/>
        </w:rPr>
      </w:pPr>
      <w:r w:rsidRPr="00B875B2">
        <w:rPr>
          <w:rFonts w:ascii="Arial" w:hAnsi="Arial" w:cs="Arial"/>
        </w:rPr>
        <w:t>In accordance with our policy the priority of enrolment for NLDOOSH is as follows:</w:t>
      </w:r>
    </w:p>
    <w:p w14:paraId="15BA1EB4" w14:textId="77777777" w:rsidR="00B875B2" w:rsidRPr="00B875B2" w:rsidRDefault="00B875B2" w:rsidP="00B875B2">
      <w:pPr>
        <w:pStyle w:val="ListParagraph"/>
        <w:rPr>
          <w:rFonts w:ascii="Arial" w:hAnsi="Arial" w:cs="Arial"/>
        </w:rPr>
      </w:pPr>
      <w:r w:rsidRPr="00B875B2">
        <w:rPr>
          <w:rFonts w:ascii="Arial" w:hAnsi="Arial" w:cs="Arial"/>
        </w:rPr>
        <w:t>1. Existing families with a current enrolment.</w:t>
      </w:r>
    </w:p>
    <w:p w14:paraId="20389B8F" w14:textId="77777777" w:rsidR="00B875B2" w:rsidRPr="00B875B2" w:rsidRDefault="00B875B2" w:rsidP="00B875B2">
      <w:pPr>
        <w:pStyle w:val="ListParagraph"/>
        <w:rPr>
          <w:rFonts w:ascii="Arial" w:hAnsi="Arial" w:cs="Arial"/>
        </w:rPr>
      </w:pPr>
      <w:r w:rsidRPr="00B875B2">
        <w:rPr>
          <w:rFonts w:ascii="Arial" w:hAnsi="Arial" w:cs="Arial"/>
        </w:rPr>
        <w:t>2. New Lambton South families according to the centre’s waitlist and in accordance with NLDOOSH lease agreement.</w:t>
      </w:r>
    </w:p>
    <w:p w14:paraId="4837BE7F" w14:textId="334D5603" w:rsidR="00B875B2" w:rsidRPr="0023731E" w:rsidRDefault="00B875B2" w:rsidP="0023731E">
      <w:pPr>
        <w:pStyle w:val="ListParagraph"/>
        <w:rPr>
          <w:rFonts w:ascii="Arial" w:hAnsi="Arial" w:cs="Arial"/>
        </w:rPr>
      </w:pPr>
      <w:r w:rsidRPr="00B875B2">
        <w:rPr>
          <w:rFonts w:ascii="Arial" w:hAnsi="Arial" w:cs="Arial"/>
        </w:rPr>
        <w:t xml:space="preserve">3. New Lambton Public according to centre’s waitlist and bus considerations. </w:t>
      </w:r>
    </w:p>
    <w:p w14:paraId="6EAACC68" w14:textId="42D45E2F" w:rsidR="0023731E" w:rsidRPr="0023731E" w:rsidRDefault="00B875B2" w:rsidP="0023731E">
      <w:pPr>
        <w:pStyle w:val="ListParagraph"/>
        <w:numPr>
          <w:ilvl w:val="0"/>
          <w:numId w:val="1"/>
        </w:numPr>
        <w:rPr>
          <w:rFonts w:ascii="Arial" w:hAnsi="Arial" w:cs="Arial"/>
        </w:rPr>
      </w:pPr>
      <w:r w:rsidRPr="00B875B2">
        <w:rPr>
          <w:rFonts w:ascii="Arial" w:hAnsi="Arial" w:cs="Arial"/>
        </w:rPr>
        <w:t>New families will be notified by the end of Term 4 if they are successful in securing sessions via email. Any session that are not secure will be waitlisted.</w:t>
      </w:r>
    </w:p>
    <w:p w14:paraId="4D3D1EBE" w14:textId="1DD855D5" w:rsidR="00B875B2" w:rsidRDefault="00B875B2" w:rsidP="00B875B2">
      <w:pPr>
        <w:pStyle w:val="ListParagraph"/>
        <w:numPr>
          <w:ilvl w:val="0"/>
          <w:numId w:val="1"/>
        </w:numPr>
        <w:rPr>
          <w:rFonts w:ascii="Arial" w:hAnsi="Arial" w:cs="Arial"/>
        </w:rPr>
      </w:pPr>
      <w:r w:rsidRPr="00B875B2">
        <w:rPr>
          <w:rFonts w:ascii="Arial" w:hAnsi="Arial" w:cs="Arial"/>
        </w:rPr>
        <w:t xml:space="preserve">Fees will be charged from the day the classes commence for their child. If a parent </w:t>
      </w:r>
      <w:r w:rsidR="002963F9" w:rsidRPr="00B875B2">
        <w:rPr>
          <w:rFonts w:ascii="Arial" w:hAnsi="Arial" w:cs="Arial"/>
        </w:rPr>
        <w:t>chooses</w:t>
      </w:r>
      <w:r w:rsidRPr="00B875B2">
        <w:rPr>
          <w:rFonts w:ascii="Arial" w:hAnsi="Arial" w:cs="Arial"/>
        </w:rPr>
        <w:t xml:space="preserve"> not to send their child to OOSH for any sessions at the beginning of their enrolment, Centrelink will not pay subsidy for the absent sessions. Parents will be responsible for paying for the full fee of those sessions.</w:t>
      </w:r>
    </w:p>
    <w:p w14:paraId="3CD145AD" w14:textId="2ADA4194" w:rsidR="00CF2EF7" w:rsidRPr="00B875B2" w:rsidRDefault="00CF2EF7" w:rsidP="00B875B2">
      <w:pPr>
        <w:pStyle w:val="ListParagraph"/>
        <w:numPr>
          <w:ilvl w:val="0"/>
          <w:numId w:val="1"/>
        </w:numPr>
        <w:rPr>
          <w:rFonts w:ascii="Arial" w:hAnsi="Arial" w:cs="Arial"/>
        </w:rPr>
      </w:pPr>
      <w:r>
        <w:rPr>
          <w:rFonts w:ascii="Arial" w:hAnsi="Arial" w:cs="Arial"/>
        </w:rPr>
        <w:t xml:space="preserve">Centrelink considers a Complying Written Arrangement (CWA) to commence on the day a parent submits a booking request. If a child doesn’t attend OOSH within </w:t>
      </w:r>
      <w:r w:rsidR="0023731E">
        <w:rPr>
          <w:rFonts w:ascii="Arial" w:hAnsi="Arial" w:cs="Arial"/>
        </w:rPr>
        <w:t>14</w:t>
      </w:r>
      <w:r>
        <w:rPr>
          <w:rFonts w:ascii="Arial" w:hAnsi="Arial" w:cs="Arial"/>
        </w:rPr>
        <w:t xml:space="preserve"> weeks of that date, the CWA will lapse. Parents of new enrolments will be contacted by email within </w:t>
      </w:r>
      <w:r w:rsidR="0023731E">
        <w:rPr>
          <w:rFonts w:ascii="Arial" w:hAnsi="Arial" w:cs="Arial"/>
        </w:rPr>
        <w:t>14</w:t>
      </w:r>
      <w:r>
        <w:rPr>
          <w:rFonts w:ascii="Arial" w:hAnsi="Arial" w:cs="Arial"/>
        </w:rPr>
        <w:t xml:space="preserve"> weeks of the start of Term 1 202</w:t>
      </w:r>
      <w:r w:rsidR="002963F9">
        <w:rPr>
          <w:rFonts w:ascii="Arial" w:hAnsi="Arial" w:cs="Arial"/>
        </w:rPr>
        <w:t>3</w:t>
      </w:r>
      <w:r>
        <w:rPr>
          <w:rFonts w:ascii="Arial" w:hAnsi="Arial" w:cs="Arial"/>
        </w:rPr>
        <w:t xml:space="preserve"> to re-confirm their CWA.</w:t>
      </w:r>
    </w:p>
    <w:sectPr w:rsidR="00CF2EF7" w:rsidRPr="00B875B2" w:rsidSect="006649B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A7EC" w14:textId="77777777" w:rsidR="00BC4BD5" w:rsidRDefault="00BC4BD5" w:rsidP="0023731E">
      <w:pPr>
        <w:spacing w:after="0" w:line="240" w:lineRule="auto"/>
      </w:pPr>
      <w:r>
        <w:separator/>
      </w:r>
    </w:p>
  </w:endnote>
  <w:endnote w:type="continuationSeparator" w:id="0">
    <w:p w14:paraId="085392B1" w14:textId="77777777" w:rsidR="00BC4BD5" w:rsidRDefault="00BC4BD5" w:rsidP="0023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8CD6" w14:textId="77777777" w:rsidR="008965FA" w:rsidRDefault="0089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BE82" w14:textId="77777777" w:rsidR="008965FA" w:rsidRDefault="0089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DCE0" w14:textId="77777777" w:rsidR="008965FA" w:rsidRDefault="0089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63C9" w14:textId="77777777" w:rsidR="00BC4BD5" w:rsidRDefault="00BC4BD5" w:rsidP="0023731E">
      <w:pPr>
        <w:spacing w:after="0" w:line="240" w:lineRule="auto"/>
      </w:pPr>
      <w:r>
        <w:separator/>
      </w:r>
    </w:p>
  </w:footnote>
  <w:footnote w:type="continuationSeparator" w:id="0">
    <w:p w14:paraId="645D27A5" w14:textId="77777777" w:rsidR="00BC4BD5" w:rsidRDefault="00BC4BD5" w:rsidP="0023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4972" w14:textId="77777777" w:rsidR="008965FA" w:rsidRDefault="00896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014F" w14:textId="77777777" w:rsidR="0023731E" w:rsidRDefault="0023731E" w:rsidP="0023731E">
    <w:pPr>
      <w:jc w:val="center"/>
      <w:rPr>
        <w:rFonts w:ascii="Arial" w:hAnsi="Arial" w:cs="Arial"/>
        <w:b/>
        <w:sz w:val="28"/>
        <w:szCs w:val="28"/>
        <w:u w:val="single"/>
      </w:rPr>
    </w:pPr>
    <w:r>
      <w:rPr>
        <w:rFonts w:ascii="Arial" w:hAnsi="Arial" w:cs="Arial"/>
        <w:b/>
        <w:sz w:val="28"/>
        <w:szCs w:val="28"/>
        <w:u w:val="single"/>
      </w:rPr>
      <w:t>New families</w:t>
    </w:r>
  </w:p>
  <w:p w14:paraId="461C01ED" w14:textId="7A7274A0" w:rsidR="0023731E" w:rsidRDefault="0023731E" w:rsidP="0023731E">
    <w:pPr>
      <w:jc w:val="center"/>
      <w:rPr>
        <w:rFonts w:ascii="Arial" w:hAnsi="Arial" w:cs="Arial"/>
        <w:b/>
        <w:sz w:val="28"/>
        <w:szCs w:val="28"/>
        <w:u w:val="single"/>
      </w:rPr>
    </w:pPr>
    <w:r>
      <w:rPr>
        <w:rFonts w:ascii="Arial" w:hAnsi="Arial" w:cs="Arial"/>
        <w:b/>
        <w:sz w:val="28"/>
        <w:szCs w:val="28"/>
        <w:u w:val="single"/>
      </w:rPr>
      <w:t>Step by Step 202</w:t>
    </w:r>
    <w:r w:rsidR="008965FA">
      <w:rPr>
        <w:rFonts w:ascii="Arial" w:hAnsi="Arial" w:cs="Arial"/>
        <w:b/>
        <w:sz w:val="28"/>
        <w:szCs w:val="28"/>
        <w:u w:val="single"/>
      </w:rPr>
      <w:t>3</w:t>
    </w:r>
    <w:r>
      <w:rPr>
        <w:rFonts w:ascii="Arial" w:hAnsi="Arial" w:cs="Arial"/>
        <w:b/>
        <w:sz w:val="28"/>
        <w:szCs w:val="28"/>
        <w:u w:val="single"/>
      </w:rPr>
      <w:t xml:space="preserve"> application for care</w:t>
    </w:r>
  </w:p>
  <w:p w14:paraId="4F622DF2" w14:textId="77777777" w:rsidR="0023731E" w:rsidRDefault="00237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6268" w14:textId="77777777" w:rsidR="008965FA" w:rsidRDefault="0089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A2C72"/>
    <w:multiLevelType w:val="hybridMultilevel"/>
    <w:tmpl w:val="22AC6D50"/>
    <w:lvl w:ilvl="0" w:tplc="46FA793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992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5"/>
    <w:rsid w:val="001E55B4"/>
    <w:rsid w:val="001F69D8"/>
    <w:rsid w:val="0023731E"/>
    <w:rsid w:val="002963F9"/>
    <w:rsid w:val="00456A34"/>
    <w:rsid w:val="004635FF"/>
    <w:rsid w:val="006649B5"/>
    <w:rsid w:val="008965FA"/>
    <w:rsid w:val="008B7665"/>
    <w:rsid w:val="00B20A68"/>
    <w:rsid w:val="00B875B2"/>
    <w:rsid w:val="00BC4BD5"/>
    <w:rsid w:val="00CA5918"/>
    <w:rsid w:val="00CE3B68"/>
    <w:rsid w:val="00CF2EF7"/>
    <w:rsid w:val="00EB44BE"/>
    <w:rsid w:val="00F13E52"/>
    <w:rsid w:val="00F73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116B2"/>
  <w15:docId w15:val="{1664FB4E-F9D8-4753-8D31-BC0A4A33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B5"/>
    <w:pPr>
      <w:ind w:left="720"/>
      <w:contextualSpacing/>
    </w:pPr>
  </w:style>
  <w:style w:type="character" w:styleId="Hyperlink">
    <w:name w:val="Hyperlink"/>
    <w:basedOn w:val="DefaultParagraphFont"/>
    <w:uiPriority w:val="99"/>
    <w:unhideWhenUsed/>
    <w:rsid w:val="001E55B4"/>
    <w:rPr>
      <w:color w:val="E68200" w:themeColor="hyperlink"/>
      <w:u w:val="single"/>
    </w:rPr>
  </w:style>
  <w:style w:type="character" w:styleId="FollowedHyperlink">
    <w:name w:val="FollowedHyperlink"/>
    <w:basedOn w:val="DefaultParagraphFont"/>
    <w:uiPriority w:val="99"/>
    <w:semiHidden/>
    <w:unhideWhenUsed/>
    <w:rsid w:val="001E55B4"/>
    <w:rPr>
      <w:color w:val="FFA94A" w:themeColor="followedHyperlink"/>
      <w:u w:val="single"/>
    </w:rPr>
  </w:style>
  <w:style w:type="paragraph" w:styleId="Header">
    <w:name w:val="header"/>
    <w:basedOn w:val="Normal"/>
    <w:link w:val="HeaderChar"/>
    <w:uiPriority w:val="99"/>
    <w:unhideWhenUsed/>
    <w:rsid w:val="00237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31E"/>
  </w:style>
  <w:style w:type="paragraph" w:styleId="Footer">
    <w:name w:val="footer"/>
    <w:basedOn w:val="Normal"/>
    <w:link w:val="FooterChar"/>
    <w:uiPriority w:val="99"/>
    <w:unhideWhenUsed/>
    <w:rsid w:val="00237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lambtondistrictoos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ewlambtonooshbasc.hubworks.com.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wlambtondistrictoosh.com/policies/"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NLO-210427</cp:lastModifiedBy>
  <cp:revision>4</cp:revision>
  <cp:lastPrinted>2020-08-04T01:47:00Z</cp:lastPrinted>
  <dcterms:created xsi:type="dcterms:W3CDTF">2022-08-12T03:50:00Z</dcterms:created>
  <dcterms:modified xsi:type="dcterms:W3CDTF">2022-08-12T03:56:00Z</dcterms:modified>
</cp:coreProperties>
</file>